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16" w:rsidRDefault="001E2916" w:rsidP="001E2916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lang w:val="es-ES"/>
        </w:rPr>
        <w:t>La Paz, 27 de junio de 2025</w:t>
      </w:r>
    </w:p>
    <w:p w:rsidR="001E2916" w:rsidRDefault="001E2916" w:rsidP="001E2916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CITE: AJ/DNAF/DA/NOT/129/2025</w:t>
      </w:r>
    </w:p>
    <w:p w:rsidR="001E2916" w:rsidRDefault="001E2916" w:rsidP="001E2916">
      <w:pPr>
        <w:rPr>
          <w:rFonts w:ascii="Tahoma" w:eastAsia="Tahoma" w:hAnsi="Tahoma" w:cs="Tahoma"/>
          <w:b/>
          <w:sz w:val="12"/>
          <w:szCs w:val="12"/>
        </w:rPr>
      </w:pPr>
      <w:r>
        <w:rPr>
          <w:rFonts w:ascii="Tahoma" w:eastAsia="Tahoma" w:hAnsi="Tahoma" w:cs="Tahoma"/>
          <w:b/>
          <w:sz w:val="12"/>
          <w:szCs w:val="12"/>
        </w:rPr>
        <w:t>R-0002</w:t>
      </w:r>
    </w:p>
    <w:p w:rsidR="00DA4BD5" w:rsidRPr="00EF088D" w:rsidRDefault="00DA4BD5" w:rsidP="00DA4BD5">
      <w:pPr>
        <w:rPr>
          <w:rFonts w:ascii="Tahoma" w:eastAsia="Tahoma" w:hAnsi="Tahoma" w:cs="Tahoma"/>
          <w:b/>
        </w:rPr>
      </w:pPr>
    </w:p>
    <w:p w:rsidR="002520AA" w:rsidRPr="00EF088D" w:rsidRDefault="002520AA" w:rsidP="00DA4BD5">
      <w:pPr>
        <w:rPr>
          <w:rFonts w:ascii="Tahoma" w:eastAsia="Tahoma" w:hAnsi="Tahoma" w:cs="Tahoma"/>
          <w:b/>
        </w:rPr>
      </w:pPr>
    </w:p>
    <w:p w:rsidR="002520AA" w:rsidRPr="00EF088D" w:rsidRDefault="002520AA" w:rsidP="00DA4BD5">
      <w:pPr>
        <w:rPr>
          <w:rFonts w:ascii="Tahoma" w:eastAsia="Tahoma" w:hAnsi="Tahoma" w:cs="Tahoma"/>
          <w:b/>
        </w:rPr>
      </w:pPr>
    </w:p>
    <w:p w:rsidR="00DA4BD5" w:rsidRPr="00EF088D" w:rsidRDefault="00DA4BD5" w:rsidP="00DA4BD5">
      <w:pPr>
        <w:rPr>
          <w:rFonts w:ascii="Tahoma" w:eastAsia="Tahoma" w:hAnsi="Tahoma" w:cs="Tahoma"/>
        </w:rPr>
      </w:pPr>
      <w:r w:rsidRPr="00EF088D">
        <w:rPr>
          <w:rFonts w:ascii="Tahoma" w:eastAsia="Tahoma" w:hAnsi="Tahoma" w:cs="Tahoma"/>
        </w:rPr>
        <w:t>Señor:</w:t>
      </w:r>
    </w:p>
    <w:p w:rsidR="00DA4BD5" w:rsidRPr="00EF088D" w:rsidRDefault="00DA4BD5" w:rsidP="00DA4BD5">
      <w:pPr>
        <w:rPr>
          <w:rFonts w:ascii="Tahoma" w:eastAsia="Tahoma" w:hAnsi="Tahoma" w:cs="Tahoma"/>
          <w:b/>
        </w:rPr>
      </w:pPr>
      <w:r w:rsidRPr="00EF088D">
        <w:rPr>
          <w:rFonts w:ascii="Tahoma" w:eastAsia="Tahoma" w:hAnsi="Tahoma" w:cs="Tahoma"/>
          <w:b/>
        </w:rPr>
        <w:t>PROPONENTE</w:t>
      </w:r>
    </w:p>
    <w:p w:rsidR="00DA4BD5" w:rsidRPr="00EF088D" w:rsidRDefault="00DA4BD5" w:rsidP="00DA4BD5">
      <w:pPr>
        <w:rPr>
          <w:rFonts w:ascii="Tahoma" w:eastAsia="Tahoma" w:hAnsi="Tahoma" w:cs="Tahoma"/>
        </w:rPr>
      </w:pPr>
      <w:r w:rsidRPr="00EF088D">
        <w:rPr>
          <w:rFonts w:ascii="Tahoma" w:eastAsia="Tahoma" w:hAnsi="Tahoma" w:cs="Tahoma"/>
          <w:u w:val="single"/>
        </w:rPr>
        <w:t>Presente</w:t>
      </w:r>
      <w:r w:rsidRPr="00EF088D">
        <w:rPr>
          <w:rFonts w:ascii="Tahoma" w:eastAsia="Tahoma" w:hAnsi="Tahoma" w:cs="Tahoma"/>
        </w:rPr>
        <w:t>.-</w:t>
      </w:r>
    </w:p>
    <w:p w:rsidR="00DA4BD5" w:rsidRPr="00EF088D" w:rsidRDefault="00DA4BD5" w:rsidP="00DA4BD5">
      <w:pPr>
        <w:rPr>
          <w:rFonts w:ascii="Tahoma" w:eastAsia="Tahoma" w:hAnsi="Tahoma" w:cs="Tahoma"/>
        </w:rPr>
      </w:pPr>
    </w:p>
    <w:p w:rsidR="00DA4BD5" w:rsidRPr="00EF088D" w:rsidRDefault="00DA4BD5" w:rsidP="002520AA">
      <w:pPr>
        <w:jc w:val="right"/>
        <w:rPr>
          <w:rFonts w:ascii="Tahoma" w:eastAsia="Tahoma" w:hAnsi="Tahoma" w:cs="Tahoma"/>
        </w:rPr>
      </w:pPr>
      <w:r w:rsidRPr="00EF088D">
        <w:rPr>
          <w:rFonts w:ascii="Tahoma" w:eastAsia="Tahoma" w:hAnsi="Tahoma" w:cs="Tahoma"/>
          <w:b/>
          <w:u w:val="single"/>
        </w:rPr>
        <w:t xml:space="preserve">Ref.: </w:t>
      </w:r>
      <w:r w:rsidR="002520AA" w:rsidRPr="00EF088D">
        <w:rPr>
          <w:rFonts w:ascii="Tahoma" w:eastAsia="Tahoma" w:hAnsi="Tahoma" w:cs="Tahoma"/>
          <w:b/>
          <w:u w:val="single"/>
        </w:rPr>
        <w:t xml:space="preserve">NOTA ADMINISTRATIVA DE </w:t>
      </w:r>
      <w:r w:rsidRPr="00EF088D">
        <w:rPr>
          <w:rFonts w:ascii="Tahoma" w:eastAsia="Tahoma" w:hAnsi="Tahoma" w:cs="Tahoma"/>
          <w:b/>
          <w:u w:val="single"/>
        </w:rPr>
        <w:t>DECLARATORIA DESIERTA</w:t>
      </w:r>
      <w:r w:rsidR="002520AA" w:rsidRPr="00EF088D">
        <w:rPr>
          <w:rFonts w:ascii="Tahoma" w:eastAsia="Tahoma" w:hAnsi="Tahoma" w:cs="Tahoma"/>
          <w:b/>
          <w:u w:val="single"/>
        </w:rPr>
        <w:t>.-</w:t>
      </w:r>
    </w:p>
    <w:p w:rsidR="00DA4BD5" w:rsidRPr="00EF088D" w:rsidRDefault="00DA4BD5" w:rsidP="00DA4BD5">
      <w:pPr>
        <w:jc w:val="both"/>
        <w:rPr>
          <w:rFonts w:ascii="Tahoma" w:eastAsia="Tahoma" w:hAnsi="Tahoma" w:cs="Tahoma"/>
        </w:rPr>
      </w:pPr>
    </w:p>
    <w:p w:rsidR="00DA4BD5" w:rsidRPr="00EF088D" w:rsidRDefault="00DA4BD5" w:rsidP="00DA4BD5">
      <w:pPr>
        <w:rPr>
          <w:rFonts w:ascii="Tahoma" w:hAnsi="Tahoma" w:cs="Tahoma"/>
          <w:bCs/>
        </w:rPr>
      </w:pPr>
      <w:r w:rsidRPr="00EF088D">
        <w:rPr>
          <w:rFonts w:ascii="Tahoma" w:hAnsi="Tahoma" w:cs="Tahoma"/>
          <w:bCs/>
        </w:rPr>
        <w:t>De mi consideración:</w:t>
      </w:r>
    </w:p>
    <w:p w:rsidR="00DA4BD5" w:rsidRPr="00EF088D" w:rsidRDefault="00DA4BD5" w:rsidP="00DA4BD5">
      <w:pPr>
        <w:jc w:val="both"/>
        <w:rPr>
          <w:rFonts w:ascii="Tahoma" w:hAnsi="Tahoma" w:cs="Tahoma"/>
          <w:bCs/>
        </w:rPr>
      </w:pPr>
    </w:p>
    <w:p w:rsidR="00C75659" w:rsidRPr="00EF088D" w:rsidRDefault="002520AA" w:rsidP="002520AA">
      <w:pPr>
        <w:spacing w:after="200" w:line="276" w:lineRule="auto"/>
        <w:jc w:val="both"/>
        <w:rPr>
          <w:rFonts w:ascii="Tahoma" w:hAnsi="Tahoma" w:cs="Tahoma"/>
          <w:bCs/>
        </w:rPr>
      </w:pPr>
      <w:r w:rsidRPr="00EF088D">
        <w:rPr>
          <w:rFonts w:ascii="Tahoma" w:hAnsi="Tahoma" w:cs="Tahoma"/>
          <w:bCs/>
        </w:rPr>
        <w:t>En calidad de Responsable del Proceso de Contratación de Apoyo Nacional a la Producción y Empleo – RPA, designado mediante Resolución Administrativa</w:t>
      </w:r>
      <w:r w:rsidR="003F592F" w:rsidRPr="00EF088D">
        <w:rPr>
          <w:rFonts w:ascii="Tahoma" w:hAnsi="Tahoma" w:cs="Tahoma"/>
          <w:bCs/>
        </w:rPr>
        <w:t xml:space="preserve"> Ejecutiva N° 02-00006-25</w:t>
      </w:r>
      <w:r w:rsidRPr="00EF088D">
        <w:rPr>
          <w:rFonts w:ascii="Tahoma" w:hAnsi="Tahoma" w:cs="Tahoma"/>
          <w:bCs/>
        </w:rPr>
        <w:t xml:space="preserve"> de fecha </w:t>
      </w:r>
      <w:r w:rsidR="003F592F" w:rsidRPr="00EF088D">
        <w:rPr>
          <w:rFonts w:ascii="Tahoma" w:hAnsi="Tahoma" w:cs="Tahoma"/>
          <w:bCs/>
        </w:rPr>
        <w:t xml:space="preserve">3 </w:t>
      </w:r>
      <w:r w:rsidRPr="00EF088D">
        <w:rPr>
          <w:rFonts w:ascii="Tahoma" w:hAnsi="Tahoma" w:cs="Tahoma"/>
          <w:bCs/>
        </w:rPr>
        <w:t xml:space="preserve">de enero de 2025 y de conformidad al Reglamento </w:t>
      </w:r>
      <w:r w:rsidR="00736A06" w:rsidRPr="00EF088D">
        <w:rPr>
          <w:rFonts w:ascii="Tahoma" w:hAnsi="Tahoma" w:cs="Tahoma"/>
          <w:bCs/>
        </w:rPr>
        <w:t>Específico</w:t>
      </w:r>
      <w:r w:rsidRPr="00EF088D">
        <w:rPr>
          <w:rFonts w:ascii="Tahoma" w:hAnsi="Tahoma" w:cs="Tahoma"/>
          <w:bCs/>
        </w:rPr>
        <w:t xml:space="preserve"> del Sistema de Administración de Bienes y Servicios de la Autoridad de </w:t>
      </w:r>
      <w:r w:rsidR="00736A06" w:rsidRPr="00EF088D">
        <w:rPr>
          <w:rFonts w:ascii="Tahoma" w:hAnsi="Tahoma" w:cs="Tahoma"/>
          <w:bCs/>
        </w:rPr>
        <w:t>Fiscalización</w:t>
      </w:r>
      <w:r w:rsidRPr="00EF088D">
        <w:rPr>
          <w:rFonts w:ascii="Tahoma" w:hAnsi="Tahoma" w:cs="Tahoma"/>
          <w:bCs/>
        </w:rPr>
        <w:t xml:space="preserve"> del Juego – AJ, se </w:t>
      </w:r>
      <w:r w:rsidR="003F592F" w:rsidRPr="00EF088D">
        <w:rPr>
          <w:rFonts w:ascii="Tahoma" w:hAnsi="Tahoma" w:cs="Tahoma"/>
          <w:bCs/>
        </w:rPr>
        <w:t>autorizó</w:t>
      </w:r>
      <w:r w:rsidRPr="00EF088D">
        <w:rPr>
          <w:rFonts w:ascii="Tahoma" w:hAnsi="Tahoma" w:cs="Tahoma"/>
          <w:bCs/>
        </w:rPr>
        <w:t xml:space="preserve"> el inicio </w:t>
      </w:r>
      <w:r w:rsidR="00D07D36">
        <w:rPr>
          <w:rFonts w:ascii="Tahoma" w:hAnsi="Tahoma" w:cs="Tahoma"/>
          <w:bCs/>
        </w:rPr>
        <w:t>del proceso de contratación</w:t>
      </w:r>
      <w:r w:rsidRPr="00EF088D">
        <w:rPr>
          <w:rFonts w:ascii="Tahoma" w:hAnsi="Tahoma" w:cs="Tahoma"/>
          <w:bCs/>
        </w:rPr>
        <w:t xml:space="preserve"> con la siguiente información:  </w:t>
      </w:r>
    </w:p>
    <w:tbl>
      <w:tblPr>
        <w:tblStyle w:val="Estilo1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3961"/>
        <w:gridCol w:w="4861"/>
      </w:tblGrid>
      <w:tr w:rsidR="00D5061C" w:rsidRPr="00285324" w:rsidTr="00096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tcW w:w="3901" w:type="dxa"/>
            <w:vAlign w:val="center"/>
          </w:tcPr>
          <w:p w:rsidR="00D5061C" w:rsidRPr="00285324" w:rsidRDefault="00D5061C" w:rsidP="00D5061C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>OBJETO DE CONTRATACION:</w:t>
            </w:r>
          </w:p>
        </w:tc>
        <w:tc>
          <w:tcPr>
            <w:tcW w:w="4801" w:type="dxa"/>
            <w:vAlign w:val="center"/>
          </w:tcPr>
          <w:p w:rsidR="00D5061C" w:rsidRPr="00F31ABB" w:rsidRDefault="00A56367" w:rsidP="00D5061C">
            <w:pPr>
              <w:pStyle w:val="Sinespaciado"/>
              <w:spacing w:before="100" w:beforeAutospacing="1"/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</w:pPr>
            <w:r w:rsidRPr="00A56367"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  <w:t>ADQUISICIÓN DE ACCESORIOS PARA STORAGE IBM STORWIZE V5000 DEL CENTRO DE DATOS PRINCIPAL DE LA AJ- GESTIÓN 2025</w:t>
            </w:r>
          </w:p>
        </w:tc>
      </w:tr>
      <w:tr w:rsidR="00D5061C" w:rsidRPr="00285324" w:rsidTr="0009624C">
        <w:trPr>
          <w:trHeight w:val="340"/>
          <w:jc w:val="center"/>
        </w:trPr>
        <w:tc>
          <w:tcPr>
            <w:tcW w:w="3901" w:type="dxa"/>
            <w:vAlign w:val="center"/>
          </w:tcPr>
          <w:p w:rsidR="00D5061C" w:rsidRPr="00285324" w:rsidRDefault="00D5061C" w:rsidP="00D5061C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 xml:space="preserve">CODIGO INTERNO: </w:t>
            </w:r>
          </w:p>
        </w:tc>
        <w:tc>
          <w:tcPr>
            <w:tcW w:w="4801" w:type="dxa"/>
            <w:vAlign w:val="center"/>
          </w:tcPr>
          <w:p w:rsidR="00D5061C" w:rsidRPr="00F26DAA" w:rsidRDefault="00A56367" w:rsidP="00A56367">
            <w:pPr>
              <w:pStyle w:val="Sinespaciado"/>
              <w:spacing w:before="100" w:beforeAutospacing="1"/>
              <w:jc w:val="left"/>
              <w:rPr>
                <w:rFonts w:ascii="Tahoma" w:hAnsi="Tahoma" w:cs="Tahoma"/>
                <w:bCs/>
                <w:color w:val="000000"/>
                <w:sz w:val="18"/>
                <w:szCs w:val="18"/>
                <w:highlight w:val="yellow"/>
                <w:lang w:val="es-BO"/>
              </w:rPr>
            </w:pPr>
            <w:r w:rsidRPr="00A56367"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  <w:t>AJ-CM-6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  <w:t>9</w:t>
            </w:r>
            <w:r w:rsidRPr="00A56367"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  <w:t>/2025</w:t>
            </w:r>
          </w:p>
        </w:tc>
      </w:tr>
      <w:tr w:rsidR="00C75659" w:rsidRPr="00285324" w:rsidTr="00285324">
        <w:trPr>
          <w:trHeight w:val="340"/>
          <w:jc w:val="center"/>
        </w:trPr>
        <w:tc>
          <w:tcPr>
            <w:tcW w:w="3901" w:type="dxa"/>
            <w:vAlign w:val="center"/>
          </w:tcPr>
          <w:p w:rsidR="00C75659" w:rsidRPr="00285324" w:rsidRDefault="00C75659" w:rsidP="00C75659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>MODALIDAD DE CONTRATACION:</w:t>
            </w:r>
          </w:p>
        </w:tc>
        <w:tc>
          <w:tcPr>
            <w:tcW w:w="4801" w:type="dxa"/>
            <w:vAlign w:val="center"/>
          </w:tcPr>
          <w:p w:rsidR="00C75659" w:rsidRPr="00285324" w:rsidRDefault="00A56367" w:rsidP="00C75659">
            <w:pPr>
              <w:spacing w:before="100" w:beforeAutospacing="1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Menor </w:t>
            </w:r>
          </w:p>
        </w:tc>
      </w:tr>
      <w:tr w:rsidR="00C75659" w:rsidRPr="00285324" w:rsidTr="00285324">
        <w:trPr>
          <w:trHeight w:val="340"/>
          <w:jc w:val="center"/>
        </w:trPr>
        <w:tc>
          <w:tcPr>
            <w:tcW w:w="3901" w:type="dxa"/>
            <w:vAlign w:val="center"/>
          </w:tcPr>
          <w:p w:rsidR="00C75659" w:rsidRPr="00285324" w:rsidRDefault="00C75659" w:rsidP="00C75659">
            <w:pPr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>MÉTODO DE SELECCIÓN Y ADJUDICACIÓN:</w:t>
            </w:r>
          </w:p>
        </w:tc>
        <w:tc>
          <w:tcPr>
            <w:tcW w:w="4801" w:type="dxa"/>
            <w:vAlign w:val="center"/>
          </w:tcPr>
          <w:p w:rsidR="00C75659" w:rsidRPr="00285324" w:rsidRDefault="00A56367" w:rsidP="00C75659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Cs/>
                <w:color w:val="000000"/>
              </w:rPr>
              <w:t>No aplica</w:t>
            </w:r>
          </w:p>
        </w:tc>
      </w:tr>
      <w:tr w:rsidR="00C75659" w:rsidRPr="00285324" w:rsidTr="00285324">
        <w:trPr>
          <w:trHeight w:val="340"/>
          <w:jc w:val="center"/>
        </w:trPr>
        <w:tc>
          <w:tcPr>
            <w:tcW w:w="3901" w:type="dxa"/>
            <w:vAlign w:val="center"/>
          </w:tcPr>
          <w:p w:rsidR="00C75659" w:rsidRPr="00285324" w:rsidRDefault="00C75659" w:rsidP="00C75659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>FORMA DE ADJUDICACIÓN:</w:t>
            </w:r>
          </w:p>
        </w:tc>
        <w:tc>
          <w:tcPr>
            <w:tcW w:w="4801" w:type="dxa"/>
            <w:vAlign w:val="center"/>
          </w:tcPr>
          <w:p w:rsidR="00C75659" w:rsidRPr="00285324" w:rsidRDefault="00C75659" w:rsidP="00F90480">
            <w:pPr>
              <w:spacing w:before="100" w:beforeAutospacing="1"/>
              <w:rPr>
                <w:rFonts w:ascii="Tahoma" w:eastAsia="Arial" w:hAnsi="Tahoma" w:cs="Tahoma"/>
                <w:bCs/>
                <w:color w:val="000000"/>
              </w:rPr>
            </w:pPr>
            <w:r w:rsidRPr="00285324">
              <w:rPr>
                <w:rFonts w:ascii="Tahoma" w:eastAsia="Arial" w:hAnsi="Tahoma" w:cs="Tahoma"/>
                <w:bCs/>
                <w:color w:val="000000"/>
              </w:rPr>
              <w:t xml:space="preserve">Por </w:t>
            </w:r>
            <w:r w:rsidR="00A56367">
              <w:rPr>
                <w:rFonts w:ascii="Tahoma" w:eastAsia="Arial" w:hAnsi="Tahoma" w:cs="Tahoma"/>
                <w:bCs/>
                <w:color w:val="000000"/>
              </w:rPr>
              <w:t>el Total</w:t>
            </w:r>
            <w:r w:rsidR="00F90480">
              <w:rPr>
                <w:rFonts w:ascii="Tahoma" w:eastAsia="Arial" w:hAnsi="Tahoma" w:cs="Tahoma"/>
                <w:bCs/>
                <w:color w:val="000000"/>
              </w:rPr>
              <w:t xml:space="preserve"> </w:t>
            </w:r>
          </w:p>
        </w:tc>
      </w:tr>
      <w:tr w:rsidR="00D5061C" w:rsidRPr="00285324" w:rsidTr="00CF63B6">
        <w:trPr>
          <w:trHeight w:val="397"/>
          <w:jc w:val="center"/>
        </w:trPr>
        <w:tc>
          <w:tcPr>
            <w:tcW w:w="3901" w:type="dxa"/>
            <w:vAlign w:val="center"/>
          </w:tcPr>
          <w:p w:rsidR="00D5061C" w:rsidRPr="00285324" w:rsidRDefault="00D5061C" w:rsidP="00D5061C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285324">
              <w:rPr>
                <w:rFonts w:ascii="Tahoma" w:eastAsia="Arial" w:hAnsi="Tahoma" w:cs="Tahoma"/>
                <w:b/>
              </w:rPr>
              <w:t>PRECIO REFERENCIAL:</w:t>
            </w:r>
          </w:p>
        </w:tc>
        <w:tc>
          <w:tcPr>
            <w:tcW w:w="4801" w:type="dxa"/>
            <w:vAlign w:val="center"/>
          </w:tcPr>
          <w:p w:rsidR="00D5061C" w:rsidRPr="00F31ABB" w:rsidRDefault="00A56367" w:rsidP="00D5061C">
            <w:pPr>
              <w:pStyle w:val="Sinespaciado"/>
              <w:spacing w:before="100" w:beforeAutospacing="1"/>
              <w:jc w:val="left"/>
              <w:rPr>
                <w:rFonts w:ascii="Tahoma" w:hAnsi="Tahoma" w:cs="Tahoma"/>
                <w:bCs/>
                <w:color w:val="000000"/>
                <w:sz w:val="18"/>
                <w:szCs w:val="18"/>
                <w:lang w:val="es-BO"/>
              </w:rPr>
            </w:pPr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Bs16.544</w:t>
            </w:r>
            <w:proofErr w:type="gramStart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,00</w:t>
            </w:r>
            <w:proofErr w:type="gramEnd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Dieciséis</w:t>
            </w:r>
            <w:proofErr w:type="spellEnd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mil </w:t>
            </w:r>
            <w:proofErr w:type="spellStart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quinientos</w:t>
            </w:r>
            <w:proofErr w:type="spellEnd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cuarenta</w:t>
            </w:r>
            <w:proofErr w:type="spellEnd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cuatro</w:t>
            </w:r>
            <w:proofErr w:type="spellEnd"/>
            <w:r w:rsidRPr="00A5636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00/100 Bolivianos).</w:t>
            </w:r>
          </w:p>
        </w:tc>
      </w:tr>
      <w:tr w:rsidR="00E1464E" w:rsidRPr="00285324" w:rsidTr="00CF63B6">
        <w:trPr>
          <w:trHeight w:val="397"/>
          <w:jc w:val="center"/>
        </w:trPr>
        <w:tc>
          <w:tcPr>
            <w:tcW w:w="3901" w:type="dxa"/>
            <w:vAlign w:val="center"/>
          </w:tcPr>
          <w:p w:rsidR="00E1464E" w:rsidRPr="00285324" w:rsidRDefault="00E1464E" w:rsidP="00D5061C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ADJUDICADO:</w:t>
            </w:r>
          </w:p>
        </w:tc>
        <w:tc>
          <w:tcPr>
            <w:tcW w:w="4801" w:type="dxa"/>
            <w:vAlign w:val="center"/>
          </w:tcPr>
          <w:p w:rsidR="00E1464E" w:rsidRPr="00A56367" w:rsidRDefault="00E1464E" w:rsidP="00D5061C">
            <w:pPr>
              <w:pStyle w:val="Sinespaciado"/>
              <w:spacing w:before="100" w:beforeAutospacing="1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146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ITANDINA NETWORS LTDA</w:t>
            </w:r>
          </w:p>
        </w:tc>
      </w:tr>
      <w:tr w:rsidR="00C971B4" w:rsidRPr="00285324" w:rsidTr="00CF63B6">
        <w:trPr>
          <w:trHeight w:val="397"/>
          <w:jc w:val="center"/>
        </w:trPr>
        <w:tc>
          <w:tcPr>
            <w:tcW w:w="3901" w:type="dxa"/>
            <w:vAlign w:val="center"/>
          </w:tcPr>
          <w:p w:rsidR="00C971B4" w:rsidRPr="00285324" w:rsidRDefault="00E1464E" w:rsidP="00D5061C">
            <w:pPr>
              <w:spacing w:before="100" w:beforeAutospacing="1"/>
              <w:rPr>
                <w:rFonts w:ascii="Tahoma" w:eastAsia="Arial" w:hAnsi="Tahoma" w:cs="Tahoma"/>
                <w:b/>
              </w:rPr>
            </w:pPr>
            <w:r w:rsidRPr="00E1464E">
              <w:rPr>
                <w:rFonts w:ascii="Tahoma" w:eastAsia="Arial" w:hAnsi="Tahoma" w:cs="Tahoma"/>
                <w:b/>
              </w:rPr>
              <w:t>NOTIFICACIÓN DE ADJUDICACIÓN</w:t>
            </w:r>
            <w:r>
              <w:rPr>
                <w:rFonts w:ascii="Tahoma" w:eastAsia="Arial" w:hAnsi="Tahoma" w:cs="Tahoma"/>
                <w:b/>
              </w:rPr>
              <w:t>:</w:t>
            </w:r>
          </w:p>
        </w:tc>
        <w:tc>
          <w:tcPr>
            <w:tcW w:w="4801" w:type="dxa"/>
            <w:vAlign w:val="center"/>
          </w:tcPr>
          <w:p w:rsidR="00C971B4" w:rsidRPr="00A56367" w:rsidRDefault="00E1464E" w:rsidP="00D5061C">
            <w:pPr>
              <w:pStyle w:val="Sinespaciado"/>
              <w:spacing w:before="100" w:beforeAutospacing="1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146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CITE: AJ/DNAF/DA/NOTPC/102/2025</w:t>
            </w:r>
          </w:p>
        </w:tc>
      </w:tr>
    </w:tbl>
    <w:p w:rsidR="00C75659" w:rsidRPr="00EF088D" w:rsidRDefault="00C75659" w:rsidP="00C75659">
      <w:pPr>
        <w:spacing w:line="276" w:lineRule="auto"/>
        <w:jc w:val="both"/>
        <w:rPr>
          <w:rFonts w:ascii="Tahoma" w:hAnsi="Tahoma" w:cs="Tahoma"/>
          <w:bCs/>
        </w:rPr>
      </w:pPr>
    </w:p>
    <w:p w:rsidR="00C971B4" w:rsidRDefault="00E1464E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</w:rPr>
        <w:t xml:space="preserve">En el plazo establecido la empresa adjudicada </w:t>
      </w:r>
      <w:r w:rsidRPr="00E1464E">
        <w:rPr>
          <w:rFonts w:ascii="Tahoma" w:hAnsi="Tahoma" w:cs="Tahoma"/>
          <w:color w:val="000000" w:themeColor="text1"/>
          <w:sz w:val="18"/>
          <w:szCs w:val="18"/>
        </w:rPr>
        <w:t>ITANDINA NETWORS LTDA</w:t>
      </w:r>
      <w:r w:rsidR="004C768E">
        <w:rPr>
          <w:rFonts w:ascii="Tahoma" w:hAnsi="Tahoma" w:cs="Tahoma"/>
          <w:color w:val="000000" w:themeColor="text1"/>
          <w:sz w:val="18"/>
          <w:szCs w:val="18"/>
        </w:rPr>
        <w:t>, presenta mediante nota toda la documentación requerida para la elaboración de Contrato.</w:t>
      </w:r>
    </w:p>
    <w:p w:rsidR="004C768E" w:rsidRDefault="004C768E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4C768E" w:rsidRDefault="004C768E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En fecha 16 de junio de 2025, se elabora el contrato </w:t>
      </w:r>
      <w:r w:rsidR="008834E8">
        <w:rPr>
          <w:rFonts w:ascii="Tahoma" w:hAnsi="Tahoma" w:cs="Tahoma"/>
          <w:color w:val="000000" w:themeColor="text1"/>
          <w:sz w:val="18"/>
          <w:szCs w:val="18"/>
        </w:rPr>
        <w:t xml:space="preserve">administrativo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N° 19-00033-25 </w:t>
      </w:r>
      <w:r w:rsidR="008834E8">
        <w:rPr>
          <w:rFonts w:ascii="Tahoma" w:hAnsi="Tahoma" w:cs="Tahoma"/>
          <w:color w:val="000000" w:themeColor="text1"/>
          <w:sz w:val="18"/>
          <w:szCs w:val="18"/>
        </w:rPr>
        <w:t xml:space="preserve">entre la Autoridad de Fiscalización del Juego y la empresa </w:t>
      </w:r>
      <w:r w:rsidR="008834E8" w:rsidRPr="00E1464E">
        <w:rPr>
          <w:rFonts w:ascii="Tahoma" w:hAnsi="Tahoma" w:cs="Tahoma"/>
          <w:color w:val="000000" w:themeColor="text1"/>
          <w:sz w:val="18"/>
          <w:szCs w:val="18"/>
        </w:rPr>
        <w:t>ITANDINA NETWORS LTDA</w:t>
      </w:r>
      <w:r w:rsidR="008834E8">
        <w:rPr>
          <w:rFonts w:ascii="Tahoma" w:hAnsi="Tahoma" w:cs="Tahoma"/>
          <w:color w:val="000000" w:themeColor="text1"/>
          <w:sz w:val="18"/>
          <w:szCs w:val="18"/>
        </w:rPr>
        <w:t>.</w:t>
      </w:r>
    </w:p>
    <w:p w:rsidR="008834E8" w:rsidRDefault="008834E8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DE3324" w:rsidRDefault="008834E8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La empresa adjudicada mediante </w:t>
      </w:r>
      <w:r>
        <w:rPr>
          <w:rFonts w:ascii="Tahoma" w:hAnsi="Tahoma" w:cs="Tahoma"/>
          <w:color w:val="000000" w:themeColor="text1"/>
          <w:sz w:val="18"/>
          <w:szCs w:val="18"/>
        </w:rPr>
        <w:t>nota ITA033/2025</w:t>
      </w:r>
      <w:r w:rsidRPr="008834E8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>de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fecha 18 de junio de 2025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>,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8834E8">
        <w:rPr>
          <w:rFonts w:ascii="Tahoma" w:hAnsi="Tahoma" w:cs="Tahoma"/>
          <w:color w:val="000000" w:themeColor="text1"/>
          <w:sz w:val="18"/>
          <w:szCs w:val="18"/>
        </w:rPr>
        <w:t>señala que no procederá a la formalización de la contratación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 xml:space="preserve"> y</w:t>
      </w:r>
      <w:r w:rsidRPr="008834E8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expone en la misma su Desistimiento 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>E</w:t>
      </w:r>
      <w:r>
        <w:rPr>
          <w:rFonts w:ascii="Tahoma" w:hAnsi="Tahoma" w:cs="Tahoma"/>
          <w:color w:val="000000" w:themeColor="text1"/>
          <w:sz w:val="18"/>
          <w:szCs w:val="18"/>
        </w:rPr>
        <w:t>xpreso para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 xml:space="preserve"> la formalización de contrato. Asimismo para respaldar esta </w:t>
      </w:r>
      <w:r w:rsidR="004D1B0B">
        <w:rPr>
          <w:rFonts w:ascii="Tahoma" w:hAnsi="Tahoma" w:cs="Tahoma"/>
          <w:color w:val="000000" w:themeColor="text1"/>
          <w:sz w:val="18"/>
          <w:szCs w:val="18"/>
        </w:rPr>
        <w:t>decisión,</w:t>
      </w:r>
      <w:r w:rsidR="00732945">
        <w:rPr>
          <w:rFonts w:ascii="Tahoma" w:hAnsi="Tahoma" w:cs="Tahoma"/>
          <w:color w:val="000000" w:themeColor="text1"/>
          <w:sz w:val="18"/>
          <w:szCs w:val="18"/>
        </w:rPr>
        <w:t xml:space="preserve"> en fecha </w:t>
      </w:r>
      <w:r w:rsidR="00DE3324">
        <w:rPr>
          <w:rFonts w:ascii="Tahoma" w:hAnsi="Tahoma" w:cs="Tahoma"/>
          <w:color w:val="000000" w:themeColor="text1"/>
          <w:sz w:val="18"/>
          <w:szCs w:val="18"/>
        </w:rPr>
        <w:t>25 de junio de 2025 la empresa remite la nota ITA034/2025</w:t>
      </w:r>
      <w:r w:rsidR="004D1B0B">
        <w:rPr>
          <w:rFonts w:ascii="Tahoma" w:hAnsi="Tahoma" w:cs="Tahoma"/>
          <w:color w:val="000000" w:themeColor="text1"/>
          <w:sz w:val="18"/>
          <w:szCs w:val="18"/>
        </w:rPr>
        <w:t xml:space="preserve"> con documentación de respaldo.</w:t>
      </w:r>
    </w:p>
    <w:p w:rsidR="00DE3324" w:rsidRDefault="00DE3324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2520AA" w:rsidRPr="00FD1445" w:rsidRDefault="00DE3324" w:rsidP="00C7565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De la verificación de las notas remitidas y documentación de respaldo,  e</w:t>
      </w:r>
      <w:r w:rsidRPr="00EF088D">
        <w:rPr>
          <w:rFonts w:ascii="Tahoma" w:hAnsi="Tahoma" w:cs="Tahoma"/>
        </w:rPr>
        <w:t xml:space="preserve">n cumplimiento al </w:t>
      </w:r>
      <w:r w:rsidR="004D1B0B">
        <w:rPr>
          <w:rFonts w:ascii="Tahoma" w:hAnsi="Tahoma" w:cs="Tahoma"/>
        </w:rPr>
        <w:t xml:space="preserve">DS 0181 en su </w:t>
      </w:r>
      <w:r w:rsidRPr="00EF088D">
        <w:rPr>
          <w:rFonts w:ascii="Tahoma" w:hAnsi="Tahoma" w:cs="Tahoma"/>
        </w:rPr>
        <w:t>Artículo</w:t>
      </w:r>
      <w:r>
        <w:rPr>
          <w:rFonts w:ascii="Tahoma" w:hAnsi="Tahoma" w:cs="Tahoma"/>
        </w:rPr>
        <w:t xml:space="preserve"> 27</w:t>
      </w:r>
      <w:r w:rsidR="00FD1445">
        <w:rPr>
          <w:rFonts w:ascii="Tahoma" w:hAnsi="Tahoma" w:cs="Tahoma"/>
        </w:rPr>
        <w:t>,</w:t>
      </w:r>
      <w:r w:rsidR="004D1B0B">
        <w:rPr>
          <w:rFonts w:ascii="Tahoma" w:hAnsi="Tahoma" w:cs="Tahoma"/>
        </w:rPr>
        <w:t xml:space="preserve"> numeral I</w:t>
      </w:r>
      <w:r w:rsidR="00FD1445">
        <w:rPr>
          <w:rFonts w:ascii="Tahoma" w:hAnsi="Tahoma" w:cs="Tahoma"/>
        </w:rPr>
        <w:t>, inciso d)</w:t>
      </w:r>
      <w:r w:rsidR="001E2916">
        <w:rPr>
          <w:rFonts w:ascii="Tahoma" w:hAnsi="Tahoma" w:cs="Tahoma"/>
        </w:rPr>
        <w:t>, que indica que se</w:t>
      </w:r>
      <w:r w:rsidR="004D1B0B">
        <w:rPr>
          <w:rFonts w:ascii="Tahoma" w:hAnsi="Tahoma" w:cs="Tahoma"/>
        </w:rPr>
        <w:t xml:space="preserve"> </w:t>
      </w:r>
      <w:r w:rsidR="001E2916">
        <w:rPr>
          <w:rFonts w:ascii="Tahoma" w:hAnsi="Tahoma" w:cs="Tahoma"/>
        </w:rPr>
        <w:t>p</w:t>
      </w:r>
      <w:r w:rsidR="004D1B0B" w:rsidRPr="004D1B0B">
        <w:rPr>
          <w:rFonts w:ascii="Tahoma" w:hAnsi="Tahoma" w:cs="Tahoma"/>
          <w:color w:val="000000" w:themeColor="text1"/>
          <w:sz w:val="18"/>
          <w:szCs w:val="18"/>
        </w:rPr>
        <w:t xml:space="preserve">rocederá </w:t>
      </w:r>
      <w:r w:rsidR="001E2916">
        <w:rPr>
          <w:rFonts w:ascii="Tahoma" w:hAnsi="Tahoma" w:cs="Tahoma"/>
          <w:color w:val="000000" w:themeColor="text1"/>
          <w:sz w:val="18"/>
          <w:szCs w:val="18"/>
        </w:rPr>
        <w:t xml:space="preserve">a </w:t>
      </w:r>
      <w:r w:rsidR="004D1B0B" w:rsidRPr="004D1B0B">
        <w:rPr>
          <w:rFonts w:ascii="Tahoma" w:hAnsi="Tahoma" w:cs="Tahoma"/>
          <w:color w:val="000000" w:themeColor="text1"/>
          <w:sz w:val="18"/>
          <w:szCs w:val="18"/>
        </w:rPr>
        <w:t xml:space="preserve">la declaratoria desierta </w:t>
      </w:r>
      <w:r w:rsidR="001E2916">
        <w:rPr>
          <w:rFonts w:ascii="Tahoma" w:hAnsi="Tahoma" w:cs="Tahoma"/>
          <w:color w:val="000000" w:themeColor="text1"/>
          <w:sz w:val="18"/>
          <w:szCs w:val="18"/>
        </w:rPr>
        <w:t>…</w:t>
      </w:r>
      <w:r w:rsidR="004D1B0B" w:rsidRPr="004D1B0B">
        <w:rPr>
          <w:rFonts w:ascii="Tahoma" w:hAnsi="Tahoma" w:cs="Tahoma"/>
          <w:color w:val="000000" w:themeColor="text1"/>
          <w:sz w:val="18"/>
          <w:szCs w:val="18"/>
        </w:rPr>
        <w:t>:</w:t>
      </w:r>
      <w:r>
        <w:rPr>
          <w:rFonts w:ascii="Tahoma" w:hAnsi="Tahoma" w:cs="Tahoma"/>
        </w:rPr>
        <w:t xml:space="preserve"> </w:t>
      </w:r>
      <w:r w:rsidR="001E2916">
        <w:rPr>
          <w:rFonts w:ascii="Tahoma" w:hAnsi="Tahoma" w:cs="Tahoma"/>
        </w:rPr>
        <w:t>“</w:t>
      </w:r>
      <w:r w:rsidR="00D4175A" w:rsidRPr="00D4175A">
        <w:rPr>
          <w:rFonts w:ascii="Tahoma" w:hAnsi="Tahoma" w:cs="Tahoma"/>
          <w:i/>
        </w:rPr>
        <w:t>Cuando el proponente adjudicado incumpla la presentación de</w:t>
      </w:r>
      <w:r w:rsidR="00D4175A" w:rsidRPr="00D4175A">
        <w:rPr>
          <w:rFonts w:ascii="Tahoma" w:hAnsi="Tahoma" w:cs="Tahoma"/>
          <w:i/>
        </w:rPr>
        <w:t xml:space="preserve"> </w:t>
      </w:r>
      <w:r w:rsidR="00D4175A" w:rsidRPr="00D4175A">
        <w:rPr>
          <w:rFonts w:ascii="Tahoma" w:hAnsi="Tahoma" w:cs="Tahoma"/>
          <w:i/>
        </w:rPr>
        <w:t>documentos o desista de formalizar la contratación y no existan</w:t>
      </w:r>
      <w:r w:rsidR="00D4175A" w:rsidRPr="00D4175A">
        <w:rPr>
          <w:rFonts w:ascii="Tahoma" w:hAnsi="Tahoma" w:cs="Tahoma"/>
          <w:i/>
        </w:rPr>
        <w:t xml:space="preserve"> </w:t>
      </w:r>
      <w:r w:rsidR="00D4175A" w:rsidRPr="00D4175A">
        <w:rPr>
          <w:rFonts w:ascii="Tahoma" w:hAnsi="Tahoma" w:cs="Tahoma"/>
          <w:i/>
        </w:rPr>
        <w:t>otras propuestas calificadas</w:t>
      </w:r>
      <w:r w:rsidR="001E2916">
        <w:rPr>
          <w:rFonts w:ascii="Tahoma" w:hAnsi="Tahoma" w:cs="Tahoma"/>
          <w:i/>
        </w:rPr>
        <w:t>”</w:t>
      </w:r>
      <w:r w:rsidR="00FD1445">
        <w:rPr>
          <w:rFonts w:ascii="Tahoma" w:hAnsi="Tahoma" w:cs="Tahoma"/>
          <w:i/>
        </w:rPr>
        <w:t xml:space="preserve">, </w:t>
      </w:r>
      <w:r w:rsidR="00FD1445">
        <w:rPr>
          <w:rFonts w:ascii="Tahoma" w:hAnsi="Tahoma" w:cs="Tahoma"/>
        </w:rPr>
        <w:t xml:space="preserve"> se</w:t>
      </w:r>
      <w:r w:rsidR="002520AA" w:rsidRPr="00EF088D">
        <w:rPr>
          <w:rFonts w:ascii="Tahoma" w:hAnsi="Tahoma" w:cs="Tahoma"/>
        </w:rPr>
        <w:t xml:space="preserve"> dispone</w:t>
      </w:r>
      <w:r w:rsidR="00FD1445">
        <w:rPr>
          <w:rFonts w:ascii="Tahoma" w:hAnsi="Tahoma" w:cs="Tahoma"/>
        </w:rPr>
        <w:t xml:space="preserve"> lo siguiente</w:t>
      </w:r>
      <w:r w:rsidR="002520AA" w:rsidRPr="00EF088D">
        <w:rPr>
          <w:rFonts w:ascii="Tahoma" w:hAnsi="Tahoma" w:cs="Tahoma"/>
        </w:rPr>
        <w:t>:</w:t>
      </w:r>
    </w:p>
    <w:p w:rsidR="00C75659" w:rsidRPr="00EF088D" w:rsidRDefault="00C75659" w:rsidP="00C75659">
      <w:pPr>
        <w:spacing w:line="276" w:lineRule="auto"/>
        <w:jc w:val="both"/>
        <w:rPr>
          <w:rFonts w:ascii="Tahoma" w:hAnsi="Tahoma" w:cs="Tahoma"/>
        </w:rPr>
      </w:pPr>
    </w:p>
    <w:p w:rsidR="00D5061C" w:rsidRPr="00D5061C" w:rsidRDefault="00D5061C" w:rsidP="00FD1445">
      <w:pPr>
        <w:pStyle w:val="Prrafodelista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D5061C">
        <w:rPr>
          <w:rFonts w:ascii="Tahoma" w:hAnsi="Tahoma" w:cs="Tahoma"/>
          <w:b/>
          <w:sz w:val="20"/>
          <w:szCs w:val="20"/>
        </w:rPr>
        <w:t>DECLARAR DESIERT</w:t>
      </w:r>
      <w:r>
        <w:rPr>
          <w:rFonts w:ascii="Tahoma" w:hAnsi="Tahoma" w:cs="Tahoma"/>
          <w:b/>
          <w:sz w:val="20"/>
          <w:szCs w:val="20"/>
        </w:rPr>
        <w:t>O</w:t>
      </w:r>
      <w:r w:rsidRPr="00D5061C">
        <w:rPr>
          <w:rFonts w:ascii="Tahoma" w:hAnsi="Tahoma" w:cs="Tahoma"/>
          <w:b/>
          <w:sz w:val="20"/>
          <w:szCs w:val="20"/>
        </w:rPr>
        <w:t xml:space="preserve">, </w:t>
      </w:r>
      <w:r w:rsidRPr="00D5061C">
        <w:rPr>
          <w:rFonts w:ascii="Tahoma" w:hAnsi="Tahoma" w:cs="Tahoma"/>
          <w:sz w:val="20"/>
          <w:szCs w:val="20"/>
        </w:rPr>
        <w:t xml:space="preserve">el proceso de contratación: </w:t>
      </w:r>
      <w:r w:rsidRPr="00D5061C">
        <w:rPr>
          <w:rFonts w:ascii="Tahoma" w:hAnsi="Tahoma" w:cs="Tahoma"/>
          <w:b/>
          <w:sz w:val="20"/>
          <w:szCs w:val="20"/>
        </w:rPr>
        <w:t>AJ-</w:t>
      </w:r>
      <w:r w:rsidR="00FD1445">
        <w:rPr>
          <w:rFonts w:ascii="Tahoma" w:hAnsi="Tahoma" w:cs="Tahoma"/>
          <w:b/>
          <w:sz w:val="20"/>
          <w:szCs w:val="20"/>
        </w:rPr>
        <w:t xml:space="preserve">CM </w:t>
      </w:r>
      <w:r w:rsidR="004C3E79">
        <w:rPr>
          <w:rFonts w:ascii="Tahoma" w:hAnsi="Tahoma" w:cs="Tahoma"/>
          <w:b/>
          <w:sz w:val="20"/>
          <w:szCs w:val="20"/>
        </w:rPr>
        <w:t>N° 6</w:t>
      </w:r>
      <w:r w:rsidR="00FD1445">
        <w:rPr>
          <w:rFonts w:ascii="Tahoma" w:hAnsi="Tahoma" w:cs="Tahoma"/>
          <w:b/>
          <w:sz w:val="20"/>
          <w:szCs w:val="20"/>
        </w:rPr>
        <w:t>9</w:t>
      </w:r>
      <w:r w:rsidRPr="00D5061C">
        <w:rPr>
          <w:rFonts w:ascii="Tahoma" w:hAnsi="Tahoma" w:cs="Tahoma"/>
          <w:b/>
          <w:sz w:val="20"/>
          <w:szCs w:val="20"/>
        </w:rPr>
        <w:t xml:space="preserve">/2025, </w:t>
      </w:r>
      <w:r w:rsidR="00FD1445" w:rsidRPr="00FD1445">
        <w:rPr>
          <w:rFonts w:ascii="Tahoma" w:hAnsi="Tahoma" w:cs="Tahoma"/>
          <w:b/>
          <w:sz w:val="20"/>
          <w:szCs w:val="20"/>
        </w:rPr>
        <w:t>ADQUISICIÓN DE ACCESORIOS PARA STORAGE IBM STORWIZE V5000 DEL CENTRO DE DATOS PRINCIPAL DE LA AJ- GESTIÓN 2025</w:t>
      </w:r>
      <w:r w:rsidRPr="004C3E79">
        <w:rPr>
          <w:rFonts w:ascii="Tahoma" w:hAnsi="Tahoma" w:cs="Tahoma"/>
          <w:b/>
          <w:sz w:val="20"/>
          <w:szCs w:val="20"/>
        </w:rPr>
        <w:t>,</w:t>
      </w:r>
      <w:r w:rsidRPr="00D5061C">
        <w:rPr>
          <w:rFonts w:ascii="Tahoma" w:hAnsi="Tahoma" w:cs="Tahoma"/>
          <w:b/>
          <w:sz w:val="20"/>
          <w:szCs w:val="20"/>
        </w:rPr>
        <w:t xml:space="preserve">  </w:t>
      </w:r>
      <w:r w:rsidRPr="00D5061C">
        <w:rPr>
          <w:rFonts w:ascii="Tahoma" w:eastAsia="Tahoma" w:hAnsi="Tahoma" w:cs="Tahoma"/>
          <w:sz w:val="20"/>
          <w:szCs w:val="20"/>
        </w:rPr>
        <w:t xml:space="preserve">en el marco del </w:t>
      </w:r>
      <w:r w:rsidR="00FD1445" w:rsidRPr="00D5061C">
        <w:rPr>
          <w:rFonts w:ascii="Tahoma" w:eastAsia="Tahoma" w:hAnsi="Tahoma" w:cs="Tahoma"/>
          <w:sz w:val="20"/>
          <w:szCs w:val="20"/>
        </w:rPr>
        <w:t>Inciso</w:t>
      </w:r>
      <w:r w:rsidR="00FD1445">
        <w:rPr>
          <w:rFonts w:ascii="Tahoma" w:eastAsia="Tahoma" w:hAnsi="Tahoma" w:cs="Tahoma"/>
          <w:sz w:val="20"/>
          <w:szCs w:val="20"/>
        </w:rPr>
        <w:t xml:space="preserve"> d</w:t>
      </w:r>
      <w:r w:rsidR="00FD1445" w:rsidRPr="00D5061C">
        <w:rPr>
          <w:rFonts w:ascii="Tahoma" w:eastAsia="Tahoma" w:hAnsi="Tahoma" w:cs="Tahoma"/>
          <w:sz w:val="20"/>
          <w:szCs w:val="20"/>
        </w:rPr>
        <w:t>)</w:t>
      </w:r>
      <w:r w:rsidRPr="00D5061C">
        <w:rPr>
          <w:rFonts w:ascii="Tahoma" w:eastAsia="Tahoma" w:hAnsi="Tahoma" w:cs="Tahoma"/>
          <w:sz w:val="20"/>
          <w:szCs w:val="20"/>
        </w:rPr>
        <w:t>, Articulo 27 del Decreto Supremo Nº 181 Normas Básicas del Sistema de Administración de Bienes y Servicios,</w:t>
      </w:r>
      <w:r w:rsidRPr="00D5061C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D5061C">
        <w:rPr>
          <w:rFonts w:ascii="Tahoma" w:eastAsia="Tahoma" w:hAnsi="Tahoma" w:cs="Tahoma"/>
          <w:sz w:val="20"/>
          <w:szCs w:val="20"/>
        </w:rPr>
        <w:t xml:space="preserve">toda vez que, </w:t>
      </w:r>
      <w:r w:rsidR="00FD1445">
        <w:rPr>
          <w:rFonts w:ascii="Tahoma" w:eastAsia="Tahoma" w:hAnsi="Tahoma" w:cs="Tahoma"/>
          <w:sz w:val="20"/>
          <w:szCs w:val="20"/>
        </w:rPr>
        <w:t xml:space="preserve">el proponente </w:t>
      </w:r>
      <w:r w:rsidR="00FD1445" w:rsidRPr="00FD1445">
        <w:rPr>
          <w:rFonts w:ascii="Tahoma" w:eastAsia="Tahoma" w:hAnsi="Tahoma" w:cs="Tahoma"/>
          <w:sz w:val="20"/>
          <w:szCs w:val="20"/>
        </w:rPr>
        <w:t>desistió</w:t>
      </w:r>
      <w:r w:rsidR="00FD1445" w:rsidRPr="00FD1445">
        <w:rPr>
          <w:rFonts w:ascii="Tahoma" w:eastAsia="Tahoma" w:hAnsi="Tahoma" w:cs="Tahoma"/>
          <w:sz w:val="20"/>
          <w:szCs w:val="20"/>
        </w:rPr>
        <w:t xml:space="preserve"> de formalizar la contratación</w:t>
      </w:r>
      <w:r w:rsidR="001A6521">
        <w:rPr>
          <w:rFonts w:ascii="Tahoma" w:eastAsia="Tahoma" w:hAnsi="Tahoma" w:cs="Tahoma"/>
          <w:sz w:val="20"/>
          <w:szCs w:val="20"/>
        </w:rPr>
        <w:t>.</w:t>
      </w:r>
      <w:r w:rsidR="00FD1445" w:rsidRPr="00FD1445">
        <w:rPr>
          <w:rFonts w:ascii="Tahoma" w:eastAsia="Tahoma" w:hAnsi="Tahoma" w:cs="Tahoma"/>
          <w:sz w:val="20"/>
          <w:szCs w:val="20"/>
        </w:rPr>
        <w:t xml:space="preserve"> </w:t>
      </w:r>
    </w:p>
    <w:p w:rsidR="00C75659" w:rsidRPr="00EF088D" w:rsidRDefault="00C75659" w:rsidP="002520AA">
      <w:pPr>
        <w:jc w:val="both"/>
        <w:rPr>
          <w:rFonts w:ascii="Tahoma" w:hAnsi="Tahoma" w:cs="Tahoma"/>
        </w:rPr>
      </w:pPr>
    </w:p>
    <w:p w:rsidR="002520AA" w:rsidRPr="00EF088D" w:rsidRDefault="002520AA" w:rsidP="002520AA">
      <w:pPr>
        <w:jc w:val="both"/>
        <w:rPr>
          <w:rFonts w:ascii="Tahoma" w:hAnsi="Tahoma" w:cs="Tahoma"/>
          <w:bCs/>
        </w:rPr>
      </w:pPr>
      <w:r w:rsidRPr="00EF088D">
        <w:rPr>
          <w:rFonts w:ascii="Tahoma" w:hAnsi="Tahoma" w:cs="Tahoma"/>
        </w:rPr>
        <w:t>La Unidad Administrativa queda a cargo de los procedimientos administrativos en conformidad con la normativa vigente.</w:t>
      </w: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  <w:r w:rsidRPr="00EF088D">
        <w:rPr>
          <w:rFonts w:ascii="Tahoma" w:hAnsi="Tahoma" w:cs="Tahoma"/>
          <w:bCs/>
        </w:rPr>
        <w:t xml:space="preserve">Atentamente, </w:t>
      </w: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</w:p>
    <w:p w:rsidR="002520AA" w:rsidRPr="00EF088D" w:rsidRDefault="002520AA" w:rsidP="00DA4BD5">
      <w:pPr>
        <w:jc w:val="both"/>
        <w:rPr>
          <w:rFonts w:ascii="Tahoma" w:hAnsi="Tahoma" w:cs="Tahoma"/>
          <w:bCs/>
        </w:rPr>
      </w:pPr>
    </w:p>
    <w:p w:rsidR="00DA4BD5" w:rsidRDefault="00DA4BD5" w:rsidP="00DA4BD5">
      <w:pPr>
        <w:jc w:val="both"/>
        <w:rPr>
          <w:rFonts w:ascii="Tahoma" w:hAnsi="Tahoma" w:cs="Tahoma"/>
          <w:lang w:eastAsia="es-ES"/>
        </w:rPr>
      </w:pPr>
    </w:p>
    <w:p w:rsidR="00285324" w:rsidRDefault="00285324" w:rsidP="00DA4BD5">
      <w:pPr>
        <w:jc w:val="both"/>
        <w:rPr>
          <w:rFonts w:ascii="Tahoma" w:hAnsi="Tahoma" w:cs="Tahoma"/>
          <w:lang w:eastAsia="es-ES"/>
        </w:rPr>
      </w:pPr>
    </w:p>
    <w:p w:rsidR="00285324" w:rsidRPr="00EF088D" w:rsidRDefault="00285324" w:rsidP="00DA4BD5">
      <w:pPr>
        <w:jc w:val="both"/>
        <w:rPr>
          <w:rFonts w:ascii="Tahoma" w:hAnsi="Tahoma" w:cs="Tahoma"/>
          <w:lang w:eastAsia="es-ES"/>
        </w:rPr>
      </w:pPr>
    </w:p>
    <w:p w:rsidR="00DA4BD5" w:rsidRPr="00EF088D" w:rsidRDefault="00DA4BD5" w:rsidP="00DA4BD5">
      <w:pPr>
        <w:jc w:val="both"/>
        <w:rPr>
          <w:rFonts w:ascii="Tahoma" w:hAnsi="Tahoma" w:cs="Tahoma"/>
          <w:lang w:eastAsia="es-ES"/>
        </w:rPr>
      </w:pPr>
    </w:p>
    <w:p w:rsidR="00DA4BD5" w:rsidRDefault="00DA4BD5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E155DC" w:rsidRDefault="00E155DC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  <w:bookmarkStart w:id="0" w:name="_GoBack"/>
      <w:bookmarkEnd w:id="0"/>
    </w:p>
    <w:p w:rsidR="00285324" w:rsidRDefault="00285324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285324" w:rsidRDefault="00285324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285324" w:rsidRDefault="00285324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285324" w:rsidRDefault="00285324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</w:p>
    <w:p w:rsidR="00285324" w:rsidRPr="00EF088D" w:rsidRDefault="009D03BF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  <w:r>
        <w:rPr>
          <w:rFonts w:ascii="Tahoma" w:hAnsi="Tahoma" w:cs="Tahoma"/>
          <w:sz w:val="12"/>
          <w:szCs w:val="16"/>
          <w:lang w:eastAsia="es-ES"/>
        </w:rPr>
        <w:t>JGCS</w:t>
      </w:r>
    </w:p>
    <w:p w:rsidR="0054410E" w:rsidRDefault="0054410E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  <w:r>
        <w:rPr>
          <w:rFonts w:ascii="Tahoma" w:hAnsi="Tahoma" w:cs="Tahoma"/>
          <w:sz w:val="12"/>
          <w:szCs w:val="16"/>
          <w:lang w:eastAsia="es-ES"/>
        </w:rPr>
        <w:t>JAGA</w:t>
      </w:r>
    </w:p>
    <w:p w:rsidR="00DA4BD5" w:rsidRPr="00EF088D" w:rsidRDefault="006C3358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  <w:r>
        <w:rPr>
          <w:rFonts w:ascii="Tahoma" w:hAnsi="Tahoma" w:cs="Tahoma"/>
          <w:sz w:val="12"/>
          <w:szCs w:val="16"/>
          <w:lang w:eastAsia="es-ES"/>
        </w:rPr>
        <w:t>XVZ</w:t>
      </w:r>
    </w:p>
    <w:p w:rsidR="00DA4BD5" w:rsidRPr="00EF088D" w:rsidRDefault="00DA4BD5" w:rsidP="00DA4BD5">
      <w:pPr>
        <w:jc w:val="both"/>
        <w:rPr>
          <w:rFonts w:ascii="Tahoma" w:hAnsi="Tahoma" w:cs="Tahoma"/>
          <w:sz w:val="12"/>
          <w:szCs w:val="16"/>
          <w:lang w:eastAsia="es-ES"/>
        </w:rPr>
      </w:pPr>
      <w:proofErr w:type="spellStart"/>
      <w:r w:rsidRPr="00EF088D">
        <w:rPr>
          <w:rFonts w:ascii="Tahoma" w:hAnsi="Tahoma" w:cs="Tahoma"/>
          <w:sz w:val="12"/>
          <w:szCs w:val="16"/>
          <w:lang w:eastAsia="es-ES"/>
        </w:rPr>
        <w:t>Cc.</w:t>
      </w:r>
      <w:proofErr w:type="spellEnd"/>
      <w:r w:rsidRPr="00EF088D">
        <w:rPr>
          <w:rFonts w:ascii="Tahoma" w:hAnsi="Tahoma" w:cs="Tahoma"/>
          <w:sz w:val="12"/>
          <w:szCs w:val="16"/>
          <w:lang w:eastAsia="es-ES"/>
        </w:rPr>
        <w:t xml:space="preserve"> Proceso de Contratación</w:t>
      </w:r>
    </w:p>
    <w:p w:rsidR="00DA4BD5" w:rsidRPr="00EF088D" w:rsidRDefault="0020757C" w:rsidP="00DA4BD5">
      <w:pPr>
        <w:rPr>
          <w:rFonts w:ascii="Tahoma" w:eastAsia="Tahoma" w:hAnsi="Tahoma" w:cs="Tahoma"/>
          <w:sz w:val="12"/>
          <w:szCs w:val="16"/>
        </w:rPr>
      </w:pPr>
      <w:r>
        <w:rPr>
          <w:rFonts w:ascii="Tahoma" w:eastAsia="Tahoma" w:hAnsi="Tahoma" w:cs="Tahoma"/>
          <w:sz w:val="12"/>
          <w:szCs w:val="16"/>
        </w:rPr>
        <w:t>Fs. Dos (2</w:t>
      </w:r>
      <w:r w:rsidR="00DA4BD5" w:rsidRPr="00EF088D">
        <w:rPr>
          <w:rFonts w:ascii="Tahoma" w:eastAsia="Tahoma" w:hAnsi="Tahoma" w:cs="Tahoma"/>
          <w:sz w:val="12"/>
          <w:szCs w:val="16"/>
        </w:rPr>
        <w:t>)</w:t>
      </w:r>
    </w:p>
    <w:p w:rsidR="00E01645" w:rsidRPr="00EF088D" w:rsidRDefault="00E01645" w:rsidP="00DA4BD5">
      <w:pPr>
        <w:rPr>
          <w:rFonts w:ascii="Tahoma" w:hAnsi="Tahoma" w:cs="Tahoma"/>
        </w:rPr>
      </w:pPr>
    </w:p>
    <w:sectPr w:rsidR="00E01645" w:rsidRPr="00EF088D" w:rsidSect="0020757C">
      <w:headerReference w:type="even" r:id="rId8"/>
      <w:footerReference w:type="default" r:id="rId9"/>
      <w:pgSz w:w="12240" w:h="15840"/>
      <w:pgMar w:top="2268" w:right="1701" w:bottom="1985" w:left="1701" w:header="720" w:footer="1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BD" w:rsidRDefault="004142BD">
      <w:r>
        <w:separator/>
      </w:r>
    </w:p>
  </w:endnote>
  <w:endnote w:type="continuationSeparator" w:id="0">
    <w:p w:rsidR="004142BD" w:rsidRDefault="0041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57C" w:rsidRDefault="0020757C" w:rsidP="0020757C">
    <w:pPr>
      <w:jc w:val="center"/>
      <w:rPr>
        <w:rFonts w:ascii="Tahoma" w:eastAsia="Tahoma" w:hAnsi="Tahoma" w:cs="Tahoma"/>
        <w:b/>
        <w:i/>
        <w:sz w:val="14"/>
      </w:rPr>
    </w:pPr>
    <w:r>
      <w:rPr>
        <w:rFonts w:ascii="Tahoma" w:eastAsia="Tahoma" w:hAnsi="Tahoma" w:cs="Tahoma"/>
        <w:b/>
        <w:i/>
        <w:sz w:val="14"/>
      </w:rPr>
      <w:t>2025 BICENTENARIO DE BOLIVIA</w:t>
    </w:r>
  </w:p>
  <w:p w:rsidR="00E01645" w:rsidRDefault="00E01645">
    <w:pPr>
      <w:pStyle w:val="Piedepgina"/>
      <w:tabs>
        <w:tab w:val="left" w:pos="8364"/>
      </w:tabs>
    </w:pPr>
  </w:p>
  <w:tbl>
    <w:tblPr>
      <w:tblW w:w="10064" w:type="dxa"/>
      <w:tblInd w:w="-1198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4A0" w:firstRow="1" w:lastRow="0" w:firstColumn="1" w:lastColumn="0" w:noHBand="0" w:noVBand="1"/>
    </w:tblPr>
    <w:tblGrid>
      <w:gridCol w:w="3718"/>
      <w:gridCol w:w="3707"/>
      <w:gridCol w:w="2639"/>
    </w:tblGrid>
    <w:tr w:rsidR="00E01645" w:rsidRPr="00DA4BD5" w:rsidTr="0020757C">
      <w:tc>
        <w:tcPr>
          <w:tcW w:w="3718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E01645" w:rsidRDefault="00E01645">
          <w:pPr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</w:p>
      </w:tc>
      <w:tc>
        <w:tcPr>
          <w:tcW w:w="3707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E01645" w:rsidRDefault="00E01645">
          <w:pPr>
            <w:pStyle w:val="Piedepgina"/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E01645" w:rsidRDefault="00E01645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</w:p>
      </w:tc>
    </w:tr>
  </w:tbl>
  <w:p w:rsidR="00E01645" w:rsidRDefault="00E016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BD" w:rsidRDefault="004142BD">
      <w:r>
        <w:separator/>
      </w:r>
    </w:p>
  </w:footnote>
  <w:footnote w:type="continuationSeparator" w:id="0">
    <w:p w:rsidR="004142BD" w:rsidRDefault="0041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45" w:rsidRDefault="00DA4BD5">
    <w:pPr>
      <w:pStyle w:val="Encabezado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>PAGE</w:instrText>
    </w:r>
    <w:r>
      <w:fldChar w:fldCharType="end"/>
    </w:r>
  </w:p>
  <w:p w:rsidR="00E01645" w:rsidRDefault="00E0164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2E7"/>
    <w:multiLevelType w:val="multilevel"/>
    <w:tmpl w:val="51467D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lang w:val="en-US" w:eastAsia="en-US"/>
      </w:rPr>
    </w:lvl>
  </w:abstractNum>
  <w:abstractNum w:abstractNumId="1">
    <w:nsid w:val="05F6549E"/>
    <w:multiLevelType w:val="multilevel"/>
    <w:tmpl w:val="FFBA3508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2">
    <w:nsid w:val="0C7F28C6"/>
    <w:multiLevelType w:val="multilevel"/>
    <w:tmpl w:val="F63C12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3">
    <w:nsid w:val="0D69242A"/>
    <w:multiLevelType w:val="multilevel"/>
    <w:tmpl w:val="18A022E4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4">
    <w:nsid w:val="129D423F"/>
    <w:multiLevelType w:val="multilevel"/>
    <w:tmpl w:val="70504582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5">
    <w:nsid w:val="131F3EF4"/>
    <w:multiLevelType w:val="multilevel"/>
    <w:tmpl w:val="89BEA614"/>
    <w:lvl w:ilvl="0">
      <w:start w:val="1"/>
      <w:numFmt w:val="upperRoman"/>
      <w:lvlText w:val="%1."/>
      <w:lvlJc w:val="left"/>
      <w:pPr>
        <w:ind w:left="1080" w:hanging="72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lang w:val="en-US" w:eastAsia="en-US"/>
      </w:rPr>
    </w:lvl>
  </w:abstractNum>
  <w:abstractNum w:abstractNumId="6">
    <w:nsid w:val="1CA5140C"/>
    <w:multiLevelType w:val="multilevel"/>
    <w:tmpl w:val="72C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7">
    <w:nsid w:val="21AA3FEB"/>
    <w:multiLevelType w:val="hybridMultilevel"/>
    <w:tmpl w:val="FD94CB60"/>
    <w:lvl w:ilvl="0" w:tplc="9A9AA17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64037"/>
    <w:multiLevelType w:val="multilevel"/>
    <w:tmpl w:val="8B7CB3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abstractNum w:abstractNumId="9">
    <w:nsid w:val="3721310E"/>
    <w:multiLevelType w:val="multilevel"/>
    <w:tmpl w:val="5A2A717C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abstractNum w:abstractNumId="10">
    <w:nsid w:val="3C6E000E"/>
    <w:multiLevelType w:val="multilevel"/>
    <w:tmpl w:val="AF5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  <w:lang w:val="en-US" w:eastAsia="en-US"/>
      </w:rPr>
    </w:lvl>
  </w:abstractNum>
  <w:abstractNum w:abstractNumId="11">
    <w:nsid w:val="3FD2131D"/>
    <w:multiLevelType w:val="multilevel"/>
    <w:tmpl w:val="FA9018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lang w:val="en-US" w:eastAsia="en-US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lang w:val="en-US" w:eastAsia="en-US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lang w:val="en-US" w:eastAsia="en-US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lang w:val="en-US" w:eastAsia="en-US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lang w:val="en-US" w:eastAsia="en-US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lang w:val="en-US" w:eastAsia="en-US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lang w:val="en-US" w:eastAsia="en-US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lang w:val="en-US" w:eastAsia="en-US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lang w:val="en-US" w:eastAsia="en-US"/>
      </w:rPr>
    </w:lvl>
  </w:abstractNum>
  <w:abstractNum w:abstractNumId="12">
    <w:nsid w:val="41C42BF0"/>
    <w:multiLevelType w:val="multilevel"/>
    <w:tmpl w:val="A71E9D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13">
    <w:nsid w:val="4FDB5D58"/>
    <w:multiLevelType w:val="multilevel"/>
    <w:tmpl w:val="90D0EB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lang w:val="en-US" w:eastAsia="en-US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lang w:val="en-US" w:eastAsia="en-US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lang w:val="en-US" w:eastAsia="en-U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lang w:val="en-US" w:eastAsia="en-US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lang w:val="en-US" w:eastAsia="en-US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lang w:val="en-US" w:eastAsia="en-U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lang w:val="en-US" w:eastAsia="en-US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lang w:val="en-US" w:eastAsia="en-US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lang w:val="en-US" w:eastAsia="en-US"/>
      </w:rPr>
    </w:lvl>
  </w:abstractNum>
  <w:abstractNum w:abstractNumId="14">
    <w:nsid w:val="5A4D799D"/>
    <w:multiLevelType w:val="multilevel"/>
    <w:tmpl w:val="B7247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eastAsia="en-US"/>
      </w:rPr>
    </w:lvl>
    <w:lvl w:ilvl="1">
      <w:start w:val="1"/>
      <w:numFmt w:val="decimal"/>
      <w:lvlText w:val=""/>
      <w:lvlJc w:val="left"/>
      <w:rPr>
        <w:lang w:val="en-US" w:eastAsia="en-US"/>
      </w:rPr>
    </w:lvl>
    <w:lvl w:ilvl="2">
      <w:start w:val="1"/>
      <w:numFmt w:val="decimal"/>
      <w:lvlText w:val=""/>
      <w:lvlJc w:val="left"/>
      <w:rPr>
        <w:lang w:val="en-US" w:eastAsia="en-US"/>
      </w:rPr>
    </w:lvl>
    <w:lvl w:ilvl="3">
      <w:start w:val="1"/>
      <w:numFmt w:val="decimal"/>
      <w:lvlText w:val=""/>
      <w:lvlJc w:val="left"/>
      <w:rPr>
        <w:lang w:val="en-US" w:eastAsia="en-US"/>
      </w:rPr>
    </w:lvl>
    <w:lvl w:ilvl="4">
      <w:start w:val="1"/>
      <w:numFmt w:val="decimal"/>
      <w:lvlText w:val=""/>
      <w:lvlJc w:val="left"/>
      <w:rPr>
        <w:lang w:val="en-US" w:eastAsia="en-US"/>
      </w:rPr>
    </w:lvl>
    <w:lvl w:ilvl="5">
      <w:start w:val="1"/>
      <w:numFmt w:val="decimal"/>
      <w:lvlText w:val=""/>
      <w:lvlJc w:val="left"/>
      <w:rPr>
        <w:lang w:val="en-US" w:eastAsia="en-US"/>
      </w:rPr>
    </w:lvl>
    <w:lvl w:ilvl="6">
      <w:start w:val="1"/>
      <w:numFmt w:val="decimal"/>
      <w:lvlText w:val=""/>
      <w:lvlJc w:val="left"/>
      <w:rPr>
        <w:lang w:val="en-US" w:eastAsia="en-US"/>
      </w:rPr>
    </w:lvl>
    <w:lvl w:ilvl="7">
      <w:start w:val="1"/>
      <w:numFmt w:val="decimal"/>
      <w:lvlText w:val=""/>
      <w:lvlJc w:val="left"/>
      <w:rPr>
        <w:lang w:val="en-US" w:eastAsia="en-US"/>
      </w:rPr>
    </w:lvl>
    <w:lvl w:ilvl="8">
      <w:start w:val="1"/>
      <w:numFmt w:val="decimal"/>
      <w:lvlText w:val=""/>
      <w:lvlJc w:val="left"/>
      <w:rPr>
        <w:lang w:val="en-US" w:eastAsia="en-US"/>
      </w:rPr>
    </w:lvl>
  </w:abstractNum>
  <w:abstractNum w:abstractNumId="15">
    <w:nsid w:val="698A23D4"/>
    <w:multiLevelType w:val="multilevel"/>
    <w:tmpl w:val="451A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lang w:val="en-US" w:eastAsia="en-US"/>
      </w:rPr>
    </w:lvl>
  </w:abstractNum>
  <w:abstractNum w:abstractNumId="16">
    <w:nsid w:val="6D8C6CDF"/>
    <w:multiLevelType w:val="multilevel"/>
    <w:tmpl w:val="EF4240C0"/>
    <w:lvl w:ilvl="0">
      <w:start w:val="1"/>
      <w:numFmt w:val="upperRoman"/>
      <w:lvlText w:val="%1."/>
      <w:lvlJc w:val="left"/>
      <w:pPr>
        <w:ind w:left="1080" w:hanging="72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ind w:left="2880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ind w:left="5040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lang w:val="en-US" w:eastAsia="en-US"/>
      </w:rPr>
    </w:lvl>
  </w:abstractNum>
  <w:abstractNum w:abstractNumId="17">
    <w:nsid w:val="70E97615"/>
    <w:multiLevelType w:val="hybridMultilevel"/>
    <w:tmpl w:val="A1F6DC5A"/>
    <w:lvl w:ilvl="0" w:tplc="FE94FF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400A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7F2204C8"/>
    <w:multiLevelType w:val="multilevel"/>
    <w:tmpl w:val="2DA2EE34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lang w:val="en-US" w:eastAsia="en-US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lang w:val="en-US" w:eastAsia="en-U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lang w:val="en-US" w:eastAsia="en-US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lang w:val="en-US" w:eastAsia="en-US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lang w:val="en-US" w:eastAsia="en-US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lang w:val="en-US" w:eastAsia="en-US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lang w:val="en-US" w:eastAsia="en-US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lang w:val="en-US" w:eastAsia="en-US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5"/>
  </w:num>
  <w:num w:numId="8">
    <w:abstractNumId w:val="14"/>
  </w:num>
  <w:num w:numId="9">
    <w:abstractNumId w:val="6"/>
  </w:num>
  <w:num w:numId="10">
    <w:abstractNumId w:val="3"/>
  </w:num>
  <w:num w:numId="11">
    <w:abstractNumId w:val="1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45"/>
    <w:rsid w:val="001A6521"/>
    <w:rsid w:val="001E2916"/>
    <w:rsid w:val="0020757C"/>
    <w:rsid w:val="002520AA"/>
    <w:rsid w:val="00285324"/>
    <w:rsid w:val="003F592F"/>
    <w:rsid w:val="004142BD"/>
    <w:rsid w:val="00433B20"/>
    <w:rsid w:val="004C3E79"/>
    <w:rsid w:val="004C58B8"/>
    <w:rsid w:val="004C768E"/>
    <w:rsid w:val="004D1B0B"/>
    <w:rsid w:val="00506B94"/>
    <w:rsid w:val="0054410E"/>
    <w:rsid w:val="00640066"/>
    <w:rsid w:val="006C3358"/>
    <w:rsid w:val="007154C5"/>
    <w:rsid w:val="00732945"/>
    <w:rsid w:val="00736A06"/>
    <w:rsid w:val="00775F82"/>
    <w:rsid w:val="007C39E7"/>
    <w:rsid w:val="007E19C2"/>
    <w:rsid w:val="008834E8"/>
    <w:rsid w:val="009000F6"/>
    <w:rsid w:val="009D03BF"/>
    <w:rsid w:val="00A33473"/>
    <w:rsid w:val="00A56367"/>
    <w:rsid w:val="00A574D2"/>
    <w:rsid w:val="00B84756"/>
    <w:rsid w:val="00BB4900"/>
    <w:rsid w:val="00C46AE3"/>
    <w:rsid w:val="00C75659"/>
    <w:rsid w:val="00C971B4"/>
    <w:rsid w:val="00CD4400"/>
    <w:rsid w:val="00D02533"/>
    <w:rsid w:val="00D07D36"/>
    <w:rsid w:val="00D41704"/>
    <w:rsid w:val="00D4175A"/>
    <w:rsid w:val="00D5061C"/>
    <w:rsid w:val="00DA4BD5"/>
    <w:rsid w:val="00DE3324"/>
    <w:rsid w:val="00E01645"/>
    <w:rsid w:val="00E1464E"/>
    <w:rsid w:val="00E155DC"/>
    <w:rsid w:val="00E90FA7"/>
    <w:rsid w:val="00EF088D"/>
    <w:rsid w:val="00F90480"/>
    <w:rsid w:val="00FA443D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6E62448-8E7A-43AE-A1B0-A20BCE9E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 w:eastAsia="en-US"/>
    </w:rPr>
  </w:style>
  <w:style w:type="paragraph" w:styleId="Ttulo1">
    <w:name w:val="heading 1"/>
    <w:basedOn w:val="Normal"/>
    <w:qFormat/>
    <w:pPr>
      <w:keepNext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qFormat/>
    <w:pPr>
      <w:keepNext/>
      <w:outlineLvl w:val="1"/>
    </w:pPr>
    <w:rPr>
      <w:rFonts w:ascii="Arial" w:eastAsia="Arial" w:hAnsi="Arial" w:cs="Arial"/>
      <w:b/>
      <w:sz w:val="16"/>
    </w:rPr>
  </w:style>
  <w:style w:type="paragraph" w:styleId="Ttulo8">
    <w:name w:val="heading 8"/>
    <w:basedOn w:val="Normal"/>
    <w:qFormat/>
    <w:pPr>
      <w:keepNext/>
      <w:spacing w:line="360" w:lineRule="auto"/>
      <w:ind w:left="2127"/>
      <w:jc w:val="both"/>
      <w:outlineLvl w:val="7"/>
    </w:pPr>
    <w:rPr>
      <w:bCs/>
      <w:sz w:val="24"/>
      <w:lang w:val="es-MX"/>
    </w:rPr>
  </w:style>
  <w:style w:type="paragraph" w:styleId="Ttulo9">
    <w:name w:val="heading 9"/>
    <w:basedOn w:val="Normal"/>
    <w:qFormat/>
    <w:pPr>
      <w:keepNext/>
      <w:spacing w:line="360" w:lineRule="auto"/>
      <w:ind w:left="2410"/>
      <w:jc w:val="both"/>
      <w:outlineLvl w:val="8"/>
    </w:pPr>
    <w:rPr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NoList">
    <w:name w:val="No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Pr>
      <w:sz w:val="16"/>
      <w:szCs w:val="16"/>
      <w:lang w:val="en-US" w:eastAsia="en-US"/>
    </w:rPr>
  </w:style>
  <w:style w:type="character" w:styleId="Nmerodepgina">
    <w:name w:val="page number"/>
    <w:basedOn w:val="Fuentedeprrafopredeter"/>
    <w:rPr>
      <w:lang w:val="en-US" w:eastAsia="en-US"/>
    </w:rPr>
  </w:style>
  <w:style w:type="paragraph" w:styleId="Textoindependiente3">
    <w:name w:val="Body Text 3"/>
    <w:basedOn w:val="Normal"/>
    <w:pPr>
      <w:spacing w:line="360" w:lineRule="auto"/>
    </w:pPr>
    <w:rPr>
      <w:sz w:val="24"/>
    </w:rPr>
  </w:style>
  <w:style w:type="paragraph" w:customStyle="1" w:styleId="BodyText31">
    <w:name w:val="Body Text 31"/>
    <w:basedOn w:val="Normal"/>
    <w:pPr>
      <w:jc w:val="both"/>
    </w:pPr>
    <w:rPr>
      <w:sz w:val="24"/>
    </w:rPr>
  </w:style>
  <w:style w:type="paragraph" w:styleId="Textoindependiente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semiHidden/>
    <w:rPr>
      <w:b/>
      <w:bCs/>
    </w:rPr>
  </w:style>
  <w:style w:type="character" w:customStyle="1" w:styleId="EncabezadoCar">
    <w:name w:val="Encabezado Car"/>
    <w:link w:val="Encabezado"/>
    <w:rPr>
      <w:lang w:val="en-US" w:eastAsia="en-US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pPr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Pr>
      <w:lang w:val="en-US" w:eastAsia="en-US"/>
    </w:rPr>
  </w:style>
  <w:style w:type="table" w:styleId="Tablaconcuadrcula">
    <w:name w:val="Table Grid"/>
    <w:basedOn w:val="Tablanormal"/>
    <w:uiPriority w:val="59"/>
    <w:rsid w:val="0003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Párrafo,de,lista,Parrafo,본문1,GRÁFICOS,GRAFICO,titulo 5,Titulo,List Paragraph 1,List-Bulleted,RAFO,Subtitulos,MAPA,Fase,inciso_hortalizas,List Paragraph,Párrafo de lista2,NORMAL,VIÑETA,Párrafo de lista1,viñeta,Superíndice,GRÁFICO"/>
    <w:basedOn w:val="Normal"/>
    <w:link w:val="PrrafodelistaCar"/>
    <w:uiPriority w:val="34"/>
    <w:qFormat/>
    <w:rsid w:val="002520AA"/>
    <w:pPr>
      <w:ind w:left="720"/>
      <w:contextualSpacing/>
    </w:pPr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Párrafo Car,de Car,lista Car,Parrafo Car,본문1 Car,GRÁFICOS Car,GRAFICO Car,titulo 5 Car,Titulo Car,List Paragraph 1 Car,List-Bulleted Car,RAFO Car,Subtitulos Car,MAPA Car,Fase Car,inciso_hortalizas Car,List Paragraph Car,NORMAL Car"/>
    <w:link w:val="Prrafodelista"/>
    <w:uiPriority w:val="34"/>
    <w:qFormat/>
    <w:locked/>
    <w:rsid w:val="002520AA"/>
    <w:rPr>
      <w:sz w:val="24"/>
      <w:szCs w:val="24"/>
      <w:lang w:eastAsia="es-ES"/>
    </w:rPr>
  </w:style>
  <w:style w:type="table" w:customStyle="1" w:styleId="Estilo1">
    <w:name w:val="Estilo1"/>
    <w:basedOn w:val="Tablaweb1"/>
    <w:uiPriority w:val="99"/>
    <w:rsid w:val="002520AA"/>
    <w:rPr>
      <w:rFonts w:asciiTheme="minorHAnsi" w:eastAsiaTheme="minorEastAsia" w:hAnsiTheme="minorHAnsi" w:cstheme="minorBidi"/>
      <w:lang w:val="es-BO" w:eastAsia="es-B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2520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C75659"/>
    <w:rPr>
      <w:rFonts w:ascii="Calibri" w:eastAsia="Calibri" w:hAnsi="Calibri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5061C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4EB6-C226-4422-A41B-47814787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Asistencia formación</vt:lpstr>
    </vt:vector>
  </TitlesOfParts>
  <Company>.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formación</dc:title>
  <dc:subject>Registro norma</dc:subject>
  <dc:creator>PATI</dc:creator>
  <cp:lastModifiedBy>Javier Alejandro Gutierrez Alvarez</cp:lastModifiedBy>
  <cp:revision>2</cp:revision>
  <cp:lastPrinted>2025-06-30T15:53:00Z</cp:lastPrinted>
  <dcterms:created xsi:type="dcterms:W3CDTF">2025-06-30T15:58:00Z</dcterms:created>
  <dcterms:modified xsi:type="dcterms:W3CDTF">2025-06-30T15:58:00Z</dcterms:modified>
</cp:coreProperties>
</file>